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14" w:type="dxa"/>
        <w:tblCellMar>
          <w:left w:w="28" w:type="dxa"/>
          <w:right w:w="28" w:type="dxa"/>
        </w:tblCellMar>
        <w:tblLook w:val="0000" w:firstRow="0" w:lastRow="0" w:firstColumn="0" w:lastColumn="0" w:noHBand="0" w:noVBand="0"/>
      </w:tblPr>
      <w:tblGrid>
        <w:gridCol w:w="2743"/>
        <w:gridCol w:w="5771"/>
      </w:tblGrid>
      <w:tr w:rsidR="009F039B" w14:paraId="3FCC0434" w14:textId="77777777" w:rsidTr="005E4188">
        <w:trPr>
          <w:trHeight w:val="1976"/>
        </w:trPr>
        <w:tc>
          <w:tcPr>
            <w:tcW w:w="1999" w:type="dxa"/>
            <w:vAlign w:val="center"/>
          </w:tcPr>
          <w:bookmarkStart w:id="0" w:name="_GoBack"/>
          <w:bookmarkEnd w:id="0"/>
          <w:p w14:paraId="55CAA284" w14:textId="387003A6" w:rsidR="009F039B" w:rsidRDefault="000D2BFB" w:rsidP="005E4188">
            <w:pPr>
              <w:jc w:val="center"/>
              <w:rPr>
                <w:rFonts w:ascii="華康隸書體W7" w:eastAsia="華康隸書體W7"/>
                <w:b/>
                <w:sz w:val="56"/>
                <w:szCs w:val="56"/>
              </w:rPr>
            </w:pPr>
            <w:r w:rsidRPr="002719B1">
              <w:rPr>
                <w:rFonts w:ascii="標楷體" w:eastAsia="標楷體" w:hAnsi="標楷體"/>
                <w:sz w:val="28"/>
                <w:szCs w:val="28"/>
              </w:rPr>
              <w:object w:dxaOrig="5969" w:dyaOrig="5881" w14:anchorId="399CD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133.5pt" o:ole="">
                  <v:imagedata r:id="rId6" o:title=""/>
                </v:shape>
                <o:OLEObject Type="Embed" ProgID="PBrush" ShapeID="_x0000_i1025" DrawAspect="Content" ObjectID="_1839760077" r:id="rId7"/>
              </w:object>
            </w:r>
          </w:p>
        </w:tc>
        <w:tc>
          <w:tcPr>
            <w:tcW w:w="6515" w:type="dxa"/>
          </w:tcPr>
          <w:p w14:paraId="44C0F8AB" w14:textId="211C9375" w:rsidR="000D2BFB" w:rsidRPr="00DB7C06" w:rsidRDefault="00161A14" w:rsidP="00DB7C06">
            <w:pPr>
              <w:rPr>
                <w:rFonts w:eastAsia="標楷體"/>
              </w:rPr>
            </w:pPr>
            <w:r w:rsidRPr="006162F5">
              <w:rPr>
                <w:rFonts w:eastAsia="標楷體"/>
                <w:b/>
                <w:sz w:val="40"/>
                <w:szCs w:val="40"/>
              </w:rPr>
              <w:t>LYUDAO PRISON</w:t>
            </w:r>
            <w:r w:rsidR="006162F5">
              <w:rPr>
                <w:rFonts w:eastAsia="標楷體"/>
                <w:b/>
                <w:sz w:val="40"/>
                <w:szCs w:val="40"/>
              </w:rPr>
              <w:t xml:space="preserve"> PRESS</w:t>
            </w:r>
            <w:r w:rsidRPr="006162F5">
              <w:rPr>
                <w:rFonts w:eastAsia="標楷體"/>
                <w:b/>
                <w:sz w:val="40"/>
                <w:szCs w:val="40"/>
              </w:rPr>
              <w:t>, AGENCY OF CORRECTIONS, MINISTRY OF JUSTICE</w:t>
            </w:r>
            <w:r w:rsidR="006162F5">
              <w:rPr>
                <w:rFonts w:eastAsia="標楷體"/>
                <w:b/>
                <w:sz w:val="40"/>
                <w:szCs w:val="40"/>
              </w:rPr>
              <w:t xml:space="preserve"> </w:t>
            </w:r>
            <w:r w:rsidRPr="006162F5">
              <w:rPr>
                <w:rFonts w:eastAsia="標楷體"/>
                <w:b/>
                <w:sz w:val="40"/>
                <w:szCs w:val="40"/>
              </w:rPr>
              <w:br/>
            </w:r>
            <w:r>
              <w:rPr>
                <w:rFonts w:ascii="標楷體" w:eastAsia="標楷體" w:hAnsi="標楷體" w:hint="eastAsia"/>
              </w:rPr>
              <w:t xml:space="preserve">          </w:t>
            </w:r>
            <w:r w:rsidR="00DB7C06" w:rsidRPr="00DB7C06">
              <w:rPr>
                <w:rFonts w:eastAsia="標楷體"/>
              </w:rPr>
              <w:t xml:space="preserve">RELEASE DATE: MAY </w:t>
            </w:r>
            <w:r w:rsidR="00A3436A">
              <w:rPr>
                <w:rFonts w:eastAsia="標楷體" w:hint="eastAsia"/>
              </w:rPr>
              <w:t>1</w:t>
            </w:r>
            <w:r w:rsidR="00DB7C06" w:rsidRPr="00DB7C06">
              <w:rPr>
                <w:rFonts w:eastAsia="標楷體"/>
              </w:rPr>
              <w:t xml:space="preserve">5, 2025 </w:t>
            </w:r>
            <w:r w:rsidR="00DB7C06" w:rsidRPr="00DB7C06">
              <w:rPr>
                <w:rFonts w:eastAsia="標楷體"/>
              </w:rPr>
              <w:br/>
              <w:t xml:space="preserve">          Contact</w:t>
            </w:r>
            <w:r w:rsidR="000D2BFB" w:rsidRPr="00DB7C06">
              <w:rPr>
                <w:rFonts w:eastAsia="標楷體"/>
              </w:rPr>
              <w:t>：</w:t>
            </w:r>
            <w:r w:rsidR="00DB7C06" w:rsidRPr="00DB7C06">
              <w:rPr>
                <w:rFonts w:eastAsia="標楷體"/>
              </w:rPr>
              <w:t>Chen Chi-mao (</w:t>
            </w:r>
            <w:r w:rsidR="00DB7C06" w:rsidRPr="00DB7C06">
              <w:rPr>
                <w:rFonts w:eastAsia="標楷體"/>
              </w:rPr>
              <w:t>陳琦茂</w:t>
            </w:r>
            <w:r w:rsidR="00DB7C06" w:rsidRPr="00DB7C06">
              <w:rPr>
                <w:rFonts w:eastAsia="標楷體"/>
              </w:rPr>
              <w:t>)</w:t>
            </w:r>
          </w:p>
          <w:p w14:paraId="39B0697F" w14:textId="4F619876" w:rsidR="009F039B" w:rsidRDefault="001E5D75" w:rsidP="00DB7C06">
            <w:pPr>
              <w:jc w:val="both"/>
              <w:rPr>
                <w:rFonts w:ascii="華康隸書體W7"/>
                <w:b/>
                <w:sz w:val="56"/>
                <w:szCs w:val="56"/>
              </w:rPr>
            </w:pPr>
            <w:r w:rsidRPr="00DB7C06">
              <w:rPr>
                <w:rFonts w:eastAsia="標楷體"/>
              </w:rPr>
              <w:t xml:space="preserve">          </w:t>
            </w:r>
            <w:r w:rsidR="00DB7C06" w:rsidRPr="00DB7C06">
              <w:rPr>
                <w:rFonts w:eastAsia="標楷體"/>
              </w:rPr>
              <w:t>Phone</w:t>
            </w:r>
            <w:r w:rsidR="000D2BFB" w:rsidRPr="00DB7C06">
              <w:rPr>
                <w:rFonts w:eastAsia="標楷體"/>
              </w:rPr>
              <w:t>：</w:t>
            </w:r>
            <w:r w:rsidRPr="00DB7C06">
              <w:rPr>
                <w:rFonts w:eastAsia="標楷體"/>
              </w:rPr>
              <w:t>(089)672502#111</w:t>
            </w:r>
            <w:r w:rsidR="00714416" w:rsidRPr="00DB7C06">
              <w:rPr>
                <w:rFonts w:eastAsia="標楷體"/>
              </w:rPr>
              <w:t xml:space="preserve">   </w:t>
            </w:r>
            <w:r w:rsidR="00DB7C06" w:rsidRPr="00DB7C06">
              <w:rPr>
                <w:rFonts w:eastAsia="標楷體"/>
              </w:rPr>
              <w:t>Number</w:t>
            </w:r>
            <w:r w:rsidR="009E50F8" w:rsidRPr="00DB7C06">
              <w:rPr>
                <w:rFonts w:eastAsia="標楷體"/>
              </w:rPr>
              <w:t>:</w:t>
            </w:r>
            <w:r w:rsidR="00714416" w:rsidRPr="00DB7C06">
              <w:rPr>
                <w:rFonts w:eastAsia="標楷體"/>
              </w:rPr>
              <w:t>114</w:t>
            </w:r>
            <w:r w:rsidRPr="00DB7C06">
              <w:rPr>
                <w:rFonts w:eastAsia="標楷體"/>
              </w:rPr>
              <w:t>00</w:t>
            </w:r>
            <w:r w:rsidR="00A3436A">
              <w:rPr>
                <w:rFonts w:eastAsia="標楷體" w:hint="eastAsia"/>
              </w:rPr>
              <w:t>3</w:t>
            </w:r>
          </w:p>
        </w:tc>
      </w:tr>
    </w:tbl>
    <w:p w14:paraId="0340D1CD" w14:textId="2A50CBD3" w:rsidR="00EB2E1B" w:rsidRPr="00EB2E1B" w:rsidRDefault="00EB2E1B" w:rsidP="00EB2E1B">
      <w:pPr>
        <w:spacing w:line="480" w:lineRule="exact"/>
        <w:jc w:val="center"/>
        <w:rPr>
          <w:rFonts w:ascii="標楷體" w:eastAsia="標楷體" w:hAnsi="標楷體"/>
          <w:b/>
          <w:sz w:val="16"/>
        </w:rPr>
      </w:pPr>
      <w:r w:rsidRPr="00EB2E1B">
        <w:rPr>
          <w:rFonts w:ascii="標楷體" w:eastAsia="標楷體" w:hAnsi="標楷體" w:hint="eastAsia"/>
          <w:b/>
          <w:sz w:val="16"/>
        </w:rPr>
        <w:t xml:space="preserve"> </w:t>
      </w:r>
      <w:r w:rsidRPr="00EB2E1B">
        <w:rPr>
          <w:rFonts w:ascii="新細明體" w:hAnsi="新細明體"/>
          <w:noProof/>
          <w:sz w:val="14"/>
          <w:szCs w:val="36"/>
        </w:rPr>
        <mc:AlternateContent>
          <mc:Choice Requires="wps">
            <w:drawing>
              <wp:anchor distT="0" distB="0" distL="114300" distR="114300" simplePos="0" relativeHeight="251657728" behindDoc="0" locked="0" layoutInCell="1" allowOverlap="1" wp14:anchorId="45E33505" wp14:editId="01FA0A9A">
                <wp:simplePos x="0" y="0"/>
                <wp:positionH relativeFrom="column">
                  <wp:posOffset>0</wp:posOffset>
                </wp:positionH>
                <wp:positionV relativeFrom="paragraph">
                  <wp:posOffset>150495</wp:posOffset>
                </wp:positionV>
                <wp:extent cx="5372100" cy="0"/>
                <wp:effectExtent l="0" t="1905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2D77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5pt" to="42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" strokeweight="2.25pt"/>
            </w:pict>
          </mc:Fallback>
        </mc:AlternateContent>
      </w:r>
    </w:p>
    <w:p w14:paraId="4465B404" w14:textId="0273B7C6" w:rsidR="006162F5" w:rsidRPr="006162F5" w:rsidRDefault="00A3436A" w:rsidP="006162F5">
      <w:pPr>
        <w:spacing w:line="600" w:lineRule="exact"/>
        <w:jc w:val="center"/>
        <w:rPr>
          <w:rFonts w:ascii="Arial Black" w:eastAsia="標楷體" w:hAnsi="Arial Black"/>
          <w:b/>
          <w:sz w:val="32"/>
          <w:szCs w:val="32"/>
        </w:rPr>
      </w:pPr>
      <w:r w:rsidRPr="00A3436A">
        <w:rPr>
          <w:rFonts w:ascii="Arial Black" w:eastAsia="標楷體" w:hAnsi="Arial Black"/>
          <w:b/>
          <w:sz w:val="32"/>
          <w:szCs w:val="32"/>
        </w:rPr>
        <w:t>LEGISLATIVE YUAN JUDICIARY AND LEGAL AFFAIRS COMMITTEE INSPECTS INDIVIDUALIZED TREATMENT FOR INMATES AT LYUDAO PRISON</w:t>
      </w:r>
    </w:p>
    <w:p w14:paraId="037BA447" w14:textId="77777777" w:rsidR="002A3E87" w:rsidRPr="002A3E87" w:rsidRDefault="00676A76" w:rsidP="002A3E87">
      <w:pPr>
        <w:spacing w:line="600" w:lineRule="exact"/>
        <w:rPr>
          <w:rFonts w:eastAsia="標楷體"/>
        </w:rPr>
      </w:pPr>
      <w:r>
        <w:rPr>
          <w:b/>
          <w:kern w:val="0"/>
        </w:rPr>
        <w:t xml:space="preserve">TAITUNG, Taiwan – May </w:t>
      </w:r>
      <w:r w:rsidR="00A3436A">
        <w:rPr>
          <w:rFonts w:hint="eastAsia"/>
          <w:b/>
          <w:kern w:val="0"/>
        </w:rPr>
        <w:t>1</w:t>
      </w:r>
      <w:r>
        <w:rPr>
          <w:b/>
          <w:kern w:val="0"/>
        </w:rPr>
        <w:t xml:space="preserve">5, 2025 </w:t>
      </w:r>
      <w:r w:rsidR="002A3E87" w:rsidRPr="002A3E87">
        <w:rPr>
          <w:rFonts w:eastAsia="標楷體" w:hint="eastAsia"/>
        </w:rPr>
        <w:t>On the afternoon of May 15, 2025, the Legislative Yuan Judiciary and Legal Affairs Committee, led by Convener Chuang Jui-hsiung (</w:t>
      </w:r>
      <w:r w:rsidR="002A3E87" w:rsidRPr="002A3E87">
        <w:rPr>
          <w:rFonts w:eastAsia="標楷體" w:hint="eastAsia"/>
        </w:rPr>
        <w:t>莊瑞雄</w:t>
      </w:r>
      <w:r w:rsidR="002A3E87" w:rsidRPr="002A3E87">
        <w:rPr>
          <w:rFonts w:eastAsia="標楷體" w:hint="eastAsia"/>
        </w:rPr>
        <w:t>) and accompanied by Legislator Lin Chien-chi (</w:t>
      </w:r>
      <w:r w:rsidR="002A3E87" w:rsidRPr="002A3E87">
        <w:rPr>
          <w:rFonts w:eastAsia="標楷體" w:hint="eastAsia"/>
        </w:rPr>
        <w:t>林倩綺</w:t>
      </w:r>
      <w:r w:rsidR="002A3E87" w:rsidRPr="002A3E87">
        <w:rPr>
          <w:rFonts w:eastAsia="標楷體" w:hint="eastAsia"/>
        </w:rPr>
        <w:t>), conducted an on-site inspection of Lyudao Prison. The delegation included Su Chun-jung (</w:t>
      </w:r>
      <w:r w:rsidR="002A3E87" w:rsidRPr="002A3E87">
        <w:rPr>
          <w:rFonts w:eastAsia="標楷體" w:hint="eastAsia"/>
        </w:rPr>
        <w:t>蘇俊榮</w:t>
      </w:r>
      <w:r w:rsidR="002A3E87" w:rsidRPr="002A3E87">
        <w:rPr>
          <w:rFonts w:eastAsia="標楷體" w:hint="eastAsia"/>
        </w:rPr>
        <w:t>), Director-General of the Directorate-General of Personnel Administration; Huang Shih-chieh (</w:t>
      </w:r>
      <w:r w:rsidR="002A3E87" w:rsidRPr="002A3E87">
        <w:rPr>
          <w:rFonts w:eastAsia="標楷體" w:hint="eastAsia"/>
        </w:rPr>
        <w:t>黃世杰</w:t>
      </w:r>
      <w:r w:rsidR="002A3E87" w:rsidRPr="002A3E87">
        <w:rPr>
          <w:rFonts w:eastAsia="標楷體" w:hint="eastAsia"/>
        </w:rPr>
        <w:t>), Deputy Minister of Justice; and Lin Ming-ta (</w:t>
      </w:r>
      <w:r w:rsidR="002A3E87" w:rsidRPr="002A3E87">
        <w:rPr>
          <w:rFonts w:eastAsia="標楷體" w:hint="eastAsia"/>
        </w:rPr>
        <w:t>林明達</w:t>
      </w:r>
      <w:r w:rsidR="002A3E87" w:rsidRPr="002A3E87">
        <w:rPr>
          <w:rFonts w:eastAsia="標楷體" w:hint="eastAsia"/>
        </w:rPr>
        <w:t>), Deputy Director-General of the Agency of Corrections. The group inspected the prison</w:t>
      </w:r>
      <w:r w:rsidR="002A3E87" w:rsidRPr="002A3E87">
        <w:rPr>
          <w:rFonts w:eastAsia="標楷體" w:hint="eastAsia"/>
        </w:rPr>
        <w:t>’</w:t>
      </w:r>
      <w:r w:rsidR="002A3E87" w:rsidRPr="002A3E87">
        <w:rPr>
          <w:rFonts w:eastAsia="標楷體"/>
        </w:rPr>
        <w:t>s operations, listened to an official briefing, and participated in a symposium.</w:t>
      </w:r>
    </w:p>
    <w:p w14:paraId="3959E533" w14:textId="77777777" w:rsidR="002A3E87" w:rsidRPr="002A3E87" w:rsidRDefault="002A3E87" w:rsidP="002A3E87">
      <w:pPr>
        <w:spacing w:line="600" w:lineRule="exact"/>
        <w:rPr>
          <w:rFonts w:eastAsia="標楷體"/>
        </w:rPr>
      </w:pPr>
    </w:p>
    <w:p w14:paraId="48BAB237" w14:textId="77777777" w:rsidR="002A3E87" w:rsidRPr="002A3E87" w:rsidRDefault="002A3E87" w:rsidP="002A3E87">
      <w:pPr>
        <w:spacing w:line="600" w:lineRule="exact"/>
        <w:rPr>
          <w:rFonts w:eastAsia="標楷體"/>
        </w:rPr>
      </w:pPr>
      <w:r w:rsidRPr="002A3E87">
        <w:rPr>
          <w:rFonts w:eastAsia="標楷體" w:hint="eastAsia"/>
        </w:rPr>
        <w:t>During the inspection, Superintendent Lyu Hsien-tzu (</w:t>
      </w:r>
      <w:r w:rsidRPr="002A3E87">
        <w:rPr>
          <w:rFonts w:eastAsia="標楷體" w:hint="eastAsia"/>
        </w:rPr>
        <w:t>呂憲慈</w:t>
      </w:r>
      <w:r w:rsidRPr="002A3E87">
        <w:rPr>
          <w:rFonts w:eastAsia="標楷體" w:hint="eastAsia"/>
        </w:rPr>
        <w:t>) provided a briefing covering the prison's overall operations, current business status, institutional characteristics, and future key objectives. The presentation focused specifically on the implemen</w:t>
      </w:r>
      <w:r w:rsidRPr="002A3E87">
        <w:rPr>
          <w:rFonts w:eastAsia="標楷體"/>
        </w:rPr>
        <w:t>tation and effectiveness of the Individualized Treatment policy for inmates.</w:t>
      </w:r>
    </w:p>
    <w:p w14:paraId="3D53B5E8" w14:textId="77777777" w:rsidR="002A3E87" w:rsidRPr="002A3E87" w:rsidRDefault="002A3E87" w:rsidP="002A3E87">
      <w:pPr>
        <w:spacing w:line="600" w:lineRule="exact"/>
        <w:rPr>
          <w:rFonts w:eastAsia="標楷體"/>
        </w:rPr>
      </w:pPr>
    </w:p>
    <w:p w14:paraId="4AA9DE59" w14:textId="4F765B86" w:rsidR="00F2368C" w:rsidRPr="006162F5" w:rsidRDefault="002A3E87" w:rsidP="002A3E87">
      <w:pPr>
        <w:spacing w:line="600" w:lineRule="exact"/>
        <w:rPr>
          <w:rFonts w:eastAsia="標楷體"/>
        </w:rPr>
      </w:pPr>
      <w:r w:rsidRPr="002A3E87">
        <w:rPr>
          <w:rFonts w:eastAsia="標楷體" w:hint="eastAsia"/>
        </w:rPr>
        <w:t>Convener Chuang Jui-hsiung (</w:t>
      </w:r>
      <w:r w:rsidRPr="002A3E87">
        <w:rPr>
          <w:rFonts w:eastAsia="標楷體" w:hint="eastAsia"/>
        </w:rPr>
        <w:t>莊瑞雄</w:t>
      </w:r>
      <w:r w:rsidRPr="002A3E87">
        <w:rPr>
          <w:rFonts w:eastAsia="標楷體" w:hint="eastAsia"/>
        </w:rPr>
        <w:t>) expressed his commendation for Lyudao Prison</w:t>
      </w:r>
      <w:r w:rsidRPr="002A3E87">
        <w:rPr>
          <w:rFonts w:eastAsia="標楷體" w:hint="eastAsia"/>
        </w:rPr>
        <w:t>’</w:t>
      </w:r>
      <w:r w:rsidRPr="002A3E87">
        <w:rPr>
          <w:rFonts w:eastAsia="標楷體" w:hint="eastAsia"/>
        </w:rPr>
        <w:t>s proactive efforts in various operations. He instructed the staff to continue strengthening the connection between inmates and their families, utilizing family support to help i</w:t>
      </w:r>
      <w:r w:rsidRPr="002A3E87">
        <w:rPr>
          <w:rFonts w:eastAsia="標楷體"/>
        </w:rPr>
        <w:t xml:space="preserve">nmates successfully reintegrate into society. He also emphasized that human rights concepts must be continuously implemented in inmate management and that treatment measures should be further refined. Regarding the hard work of correctional staff on night </w:t>
      </w:r>
      <w:r w:rsidRPr="002A3E87">
        <w:rPr>
          <w:rFonts w:eastAsia="標楷體" w:hint="eastAsia"/>
        </w:rPr>
        <w:t>shifts, he stated he would assist in advocating for the "Midnight Danger Pay." Additionally, Legislator Lin Chien-chi (</w:t>
      </w:r>
      <w:r w:rsidRPr="002A3E87">
        <w:rPr>
          <w:rFonts w:eastAsia="標楷體" w:hint="eastAsia"/>
        </w:rPr>
        <w:t>林倩綺</w:t>
      </w:r>
      <w:r w:rsidRPr="002A3E87">
        <w:rPr>
          <w:rFonts w:eastAsia="標楷體" w:hint="eastAsia"/>
        </w:rPr>
        <w:t>) expressed concern regarding inmate medical issues and reminded the administration to provide proper medical care and attention to in</w:t>
      </w:r>
      <w:r w:rsidRPr="002A3E87">
        <w:rPr>
          <w:rFonts w:eastAsia="標楷體"/>
        </w:rPr>
        <w:t>mates suffering from mental illnesses.</w:t>
      </w:r>
    </w:p>
    <w:sectPr w:rsidR="00F2368C" w:rsidRPr="006162F5" w:rsidSect="00762FAC">
      <w:footerReference w:type="default" r:id="rId8"/>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599B4" w14:textId="77777777" w:rsidR="00A85110" w:rsidRDefault="00A85110" w:rsidP="00FD6224">
      <w:r>
        <w:separator/>
      </w:r>
    </w:p>
  </w:endnote>
  <w:endnote w:type="continuationSeparator" w:id="0">
    <w:p w14:paraId="31804F0A" w14:textId="77777777" w:rsidR="00A85110" w:rsidRDefault="00A85110" w:rsidP="00FD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華康隸書體W7">
    <w:altName w:val="標楷體"/>
    <w:charset w:val="88"/>
    <w:family w:val="script"/>
    <w:pitch w:val="fixed"/>
    <w:sig w:usb0="00000000" w:usb1="28091800" w:usb2="00000016"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435934"/>
      <w:docPartObj>
        <w:docPartGallery w:val="Page Numbers (Bottom of Page)"/>
        <w:docPartUnique/>
      </w:docPartObj>
    </w:sdtPr>
    <w:sdtEndPr/>
    <w:sdtContent>
      <w:p w14:paraId="2B8EE197" w14:textId="43F35872" w:rsidR="00EC33D7" w:rsidRDefault="00EC33D7">
        <w:pPr>
          <w:pStyle w:val="a5"/>
          <w:jc w:val="center"/>
        </w:pPr>
        <w:r>
          <w:fldChar w:fldCharType="begin"/>
        </w:r>
        <w:r>
          <w:instrText>PAGE   \* MERGEFORMAT</w:instrText>
        </w:r>
        <w:r>
          <w:fldChar w:fldCharType="separate"/>
        </w:r>
        <w:r w:rsidR="00573BD7" w:rsidRPr="00573BD7">
          <w:rPr>
            <w:noProof/>
            <w:lang w:val="zh-TW"/>
          </w:rPr>
          <w:t>2</w:t>
        </w:r>
        <w:r>
          <w:fldChar w:fldCharType="end"/>
        </w:r>
      </w:p>
    </w:sdtContent>
  </w:sdt>
  <w:p w14:paraId="2B2CE11D" w14:textId="77777777" w:rsidR="00EC33D7" w:rsidRDefault="00EC3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876F" w14:textId="77777777" w:rsidR="00A85110" w:rsidRDefault="00A85110" w:rsidP="00FD6224">
      <w:r>
        <w:separator/>
      </w:r>
    </w:p>
  </w:footnote>
  <w:footnote w:type="continuationSeparator" w:id="0">
    <w:p w14:paraId="5BCB08B8" w14:textId="77777777" w:rsidR="00A85110" w:rsidRDefault="00A85110" w:rsidP="00FD6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9B"/>
    <w:rsid w:val="000050EA"/>
    <w:rsid w:val="00005FD2"/>
    <w:rsid w:val="00024FE1"/>
    <w:rsid w:val="00094B9C"/>
    <w:rsid w:val="000D2BFB"/>
    <w:rsid w:val="000E4E8A"/>
    <w:rsid w:val="0015695B"/>
    <w:rsid w:val="00161A14"/>
    <w:rsid w:val="0019549C"/>
    <w:rsid w:val="001A5467"/>
    <w:rsid w:val="001B40FE"/>
    <w:rsid w:val="001E1E84"/>
    <w:rsid w:val="001E5D75"/>
    <w:rsid w:val="00214BE4"/>
    <w:rsid w:val="0024424D"/>
    <w:rsid w:val="0029321D"/>
    <w:rsid w:val="002A21D0"/>
    <w:rsid w:val="002A3E87"/>
    <w:rsid w:val="002C0D7E"/>
    <w:rsid w:val="00302F90"/>
    <w:rsid w:val="00306636"/>
    <w:rsid w:val="003B584C"/>
    <w:rsid w:val="003D7F9A"/>
    <w:rsid w:val="00402629"/>
    <w:rsid w:val="00434CBF"/>
    <w:rsid w:val="00447F33"/>
    <w:rsid w:val="00481A70"/>
    <w:rsid w:val="0049737D"/>
    <w:rsid w:val="004E1E9F"/>
    <w:rsid w:val="00573BD7"/>
    <w:rsid w:val="00576ABD"/>
    <w:rsid w:val="005A611F"/>
    <w:rsid w:val="005C6FC3"/>
    <w:rsid w:val="005D0FD1"/>
    <w:rsid w:val="005E4188"/>
    <w:rsid w:val="005E7B6B"/>
    <w:rsid w:val="006162F5"/>
    <w:rsid w:val="00643C43"/>
    <w:rsid w:val="00676A76"/>
    <w:rsid w:val="0068762E"/>
    <w:rsid w:val="006C2D01"/>
    <w:rsid w:val="006D3986"/>
    <w:rsid w:val="006F20A5"/>
    <w:rsid w:val="007078FC"/>
    <w:rsid w:val="00714416"/>
    <w:rsid w:val="0073176E"/>
    <w:rsid w:val="007344C2"/>
    <w:rsid w:val="00762FAC"/>
    <w:rsid w:val="007A1D4D"/>
    <w:rsid w:val="007B1793"/>
    <w:rsid w:val="007C0DAB"/>
    <w:rsid w:val="0084727B"/>
    <w:rsid w:val="00857B45"/>
    <w:rsid w:val="00907EF9"/>
    <w:rsid w:val="009373F4"/>
    <w:rsid w:val="00983B31"/>
    <w:rsid w:val="009C4BA1"/>
    <w:rsid w:val="009E50F8"/>
    <w:rsid w:val="009F039B"/>
    <w:rsid w:val="009F3E81"/>
    <w:rsid w:val="00A30C87"/>
    <w:rsid w:val="00A3436A"/>
    <w:rsid w:val="00A85110"/>
    <w:rsid w:val="00A95879"/>
    <w:rsid w:val="00AA3FE1"/>
    <w:rsid w:val="00AD3BC6"/>
    <w:rsid w:val="00AD79AC"/>
    <w:rsid w:val="00B3614F"/>
    <w:rsid w:val="00BA75A8"/>
    <w:rsid w:val="00BD539F"/>
    <w:rsid w:val="00C0692E"/>
    <w:rsid w:val="00C338A8"/>
    <w:rsid w:val="00C44D48"/>
    <w:rsid w:val="00C47AD5"/>
    <w:rsid w:val="00C50A50"/>
    <w:rsid w:val="00C50E85"/>
    <w:rsid w:val="00C53A26"/>
    <w:rsid w:val="00C622EF"/>
    <w:rsid w:val="00C70618"/>
    <w:rsid w:val="00C80DC5"/>
    <w:rsid w:val="00CC5D6A"/>
    <w:rsid w:val="00CD66A3"/>
    <w:rsid w:val="00CE0C0D"/>
    <w:rsid w:val="00D34851"/>
    <w:rsid w:val="00D75915"/>
    <w:rsid w:val="00DA0770"/>
    <w:rsid w:val="00DB7C06"/>
    <w:rsid w:val="00E47EE3"/>
    <w:rsid w:val="00E9583F"/>
    <w:rsid w:val="00E965B6"/>
    <w:rsid w:val="00EB2E1B"/>
    <w:rsid w:val="00EB4096"/>
    <w:rsid w:val="00EC33D7"/>
    <w:rsid w:val="00EF6C09"/>
    <w:rsid w:val="00F2368C"/>
    <w:rsid w:val="00F2710D"/>
    <w:rsid w:val="00F67016"/>
    <w:rsid w:val="00F8035D"/>
    <w:rsid w:val="00FD6224"/>
    <w:rsid w:val="00FF6B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E8DF24"/>
  <w15:chartTrackingRefBased/>
  <w15:docId w15:val="{E04DA1C7-6174-4E95-8FCF-CCBE4047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39B"/>
    <w:pPr>
      <w:widowControl w:val="0"/>
    </w:pPr>
    <w:rPr>
      <w:kern w:val="2"/>
      <w:sz w:val="24"/>
      <w:szCs w:val="24"/>
    </w:rPr>
  </w:style>
  <w:style w:type="paragraph" w:styleId="3">
    <w:name w:val="heading 3"/>
    <w:basedOn w:val="a"/>
    <w:link w:val="30"/>
    <w:uiPriority w:val="9"/>
    <w:qFormat/>
    <w:rsid w:val="0084727B"/>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6224"/>
    <w:pPr>
      <w:tabs>
        <w:tab w:val="center" w:pos="4153"/>
        <w:tab w:val="right" w:pos="8306"/>
      </w:tabs>
      <w:snapToGrid w:val="0"/>
    </w:pPr>
    <w:rPr>
      <w:sz w:val="20"/>
      <w:szCs w:val="20"/>
    </w:rPr>
  </w:style>
  <w:style w:type="character" w:customStyle="1" w:styleId="a4">
    <w:name w:val="頁首 字元"/>
    <w:link w:val="a3"/>
    <w:rsid w:val="00FD6224"/>
    <w:rPr>
      <w:kern w:val="2"/>
    </w:rPr>
  </w:style>
  <w:style w:type="paragraph" w:styleId="a5">
    <w:name w:val="footer"/>
    <w:basedOn w:val="a"/>
    <w:link w:val="a6"/>
    <w:uiPriority w:val="99"/>
    <w:rsid w:val="00FD6224"/>
    <w:pPr>
      <w:tabs>
        <w:tab w:val="center" w:pos="4153"/>
        <w:tab w:val="right" w:pos="8306"/>
      </w:tabs>
      <w:snapToGrid w:val="0"/>
    </w:pPr>
    <w:rPr>
      <w:sz w:val="20"/>
      <w:szCs w:val="20"/>
    </w:rPr>
  </w:style>
  <w:style w:type="character" w:customStyle="1" w:styleId="a6">
    <w:name w:val="頁尾 字元"/>
    <w:link w:val="a5"/>
    <w:uiPriority w:val="99"/>
    <w:rsid w:val="00FD6224"/>
    <w:rPr>
      <w:kern w:val="2"/>
    </w:rPr>
  </w:style>
  <w:style w:type="table" w:styleId="a7">
    <w:name w:val="Table Grid"/>
    <w:basedOn w:val="a1"/>
    <w:uiPriority w:val="59"/>
    <w:rsid w:val="009E50F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C622EF"/>
    <w:rPr>
      <w:i/>
      <w:iCs/>
    </w:rPr>
  </w:style>
  <w:style w:type="character" w:customStyle="1" w:styleId="30">
    <w:name w:val="標題 3 字元"/>
    <w:basedOn w:val="a0"/>
    <w:link w:val="3"/>
    <w:uiPriority w:val="9"/>
    <w:rsid w:val="0084727B"/>
    <w:rPr>
      <w:rFonts w:ascii="新細明體" w:hAnsi="新細明體" w:cs="新細明體"/>
      <w:b/>
      <w:bCs/>
      <w:sz w:val="27"/>
      <w:szCs w:val="27"/>
    </w:rPr>
  </w:style>
  <w:style w:type="paragraph" w:styleId="Web">
    <w:name w:val="Normal (Web)"/>
    <w:basedOn w:val="a"/>
    <w:uiPriority w:val="99"/>
    <w:unhideWhenUsed/>
    <w:rsid w:val="0084727B"/>
    <w:pPr>
      <w:widowControl/>
      <w:spacing w:before="100" w:beforeAutospacing="1" w:after="100" w:afterAutospacing="1"/>
    </w:pPr>
    <w:rPr>
      <w:rFonts w:ascii="新細明體" w:hAnsi="新細明體" w:cs="新細明體"/>
      <w:kern w:val="0"/>
    </w:rPr>
  </w:style>
  <w:style w:type="paragraph" w:styleId="a9">
    <w:name w:val="Balloon Text"/>
    <w:basedOn w:val="a"/>
    <w:link w:val="aa"/>
    <w:rsid w:val="00F2710D"/>
    <w:rPr>
      <w:rFonts w:asciiTheme="majorHAnsi" w:eastAsiaTheme="majorEastAsia" w:hAnsiTheme="majorHAnsi" w:cstheme="majorBidi"/>
      <w:sz w:val="18"/>
      <w:szCs w:val="18"/>
    </w:rPr>
  </w:style>
  <w:style w:type="character" w:customStyle="1" w:styleId="aa">
    <w:name w:val="註解方塊文字 字元"/>
    <w:basedOn w:val="a0"/>
    <w:link w:val="a9"/>
    <w:rsid w:val="00F271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53131">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1779</Characters>
  <Application>Microsoft Office Word</Application>
  <DocSecurity>0</DocSecurity>
  <Lines>14</Lines>
  <Paragraphs>4</Paragraphs>
  <ScaleCrop>false</ScaleCrop>
  <Company>法務部</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黃文農</dc:creator>
  <cp:keywords/>
  <dc:description/>
  <cp:lastModifiedBy>綠島監獄出納專用(廖哲榮)</cp:lastModifiedBy>
  <cp:revision>2</cp:revision>
  <cp:lastPrinted>2025-05-05T05:17:00Z</cp:lastPrinted>
  <dcterms:created xsi:type="dcterms:W3CDTF">2026-05-08T07:42:00Z</dcterms:created>
  <dcterms:modified xsi:type="dcterms:W3CDTF">2026-05-08T07:42:00Z</dcterms:modified>
</cp:coreProperties>
</file>